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D1180" w:rsidRDefault="000D1180" w:rsidP="00041919">
      <w:pPr>
        <w:spacing w:line="480" w:lineRule="auto"/>
        <w:jc w:val="center"/>
        <w:rPr>
          <w:rFonts w:ascii="Times New Roman" w:hAnsi="Times New Roman" w:cs="Times New Roman"/>
          <w:b/>
        </w:rPr>
      </w:pPr>
      <w:r w:rsidRPr="00041919">
        <w:rPr>
          <w:rFonts w:ascii="Times New Roman" w:hAnsi="Times New Roman" w:cs="Times New Roman"/>
          <w:b/>
        </w:rPr>
        <w:t>Thalassemia</w:t>
      </w:r>
    </w:p>
    <w:p w:rsidR="00041919" w:rsidRPr="00041919" w:rsidRDefault="00041919" w:rsidP="00041919">
      <w:pPr>
        <w:spacing w:line="480" w:lineRule="auto"/>
        <w:jc w:val="center"/>
        <w:rPr>
          <w:rFonts w:ascii="Times New Roman" w:hAnsi="Times New Roman" w:cs="Times New Roman"/>
        </w:rPr>
      </w:pPr>
      <w:r w:rsidRPr="00041919">
        <w:rPr>
          <w:rFonts w:ascii="Times New Roman" w:hAnsi="Times New Roman" w:cs="Times New Roman"/>
        </w:rPr>
        <w:t>Name</w:t>
      </w:r>
    </w:p>
    <w:p w:rsidR="00041919" w:rsidRPr="00041919" w:rsidRDefault="00041919" w:rsidP="00041919">
      <w:pPr>
        <w:spacing w:line="480" w:lineRule="auto"/>
        <w:jc w:val="center"/>
        <w:rPr>
          <w:rFonts w:ascii="Times New Roman" w:hAnsi="Times New Roman" w:cs="Times New Roman"/>
        </w:rPr>
      </w:pPr>
      <w:r w:rsidRPr="00041919">
        <w:rPr>
          <w:rFonts w:ascii="Times New Roman" w:hAnsi="Times New Roman" w:cs="Times New Roman"/>
        </w:rPr>
        <w:t xml:space="preserve">Institution </w:t>
      </w:r>
    </w:p>
    <w:p w:rsidR="00041919" w:rsidRPr="00041919" w:rsidRDefault="00041919" w:rsidP="00041919">
      <w:pPr>
        <w:spacing w:line="480" w:lineRule="auto"/>
        <w:jc w:val="center"/>
        <w:rPr>
          <w:rFonts w:ascii="Times New Roman" w:hAnsi="Times New Roman" w:cs="Times New Roman"/>
        </w:rPr>
      </w:pPr>
      <w:r w:rsidRPr="00041919">
        <w:rPr>
          <w:rFonts w:ascii="Times New Roman" w:hAnsi="Times New Roman" w:cs="Times New Roman"/>
        </w:rPr>
        <w:t>Date</w:t>
      </w: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rPr>
          <w:rFonts w:ascii="Times New Roman" w:hAnsi="Times New Roman" w:cs="Times New Roman"/>
          <w:b/>
        </w:rPr>
      </w:pPr>
    </w:p>
    <w:p w:rsidR="00041919" w:rsidRPr="00041919" w:rsidRDefault="00041919" w:rsidP="00041919">
      <w:pPr>
        <w:spacing w:line="480" w:lineRule="auto"/>
        <w:jc w:val="center"/>
        <w:rPr>
          <w:rFonts w:ascii="Times New Roman" w:hAnsi="Times New Roman" w:cs="Times New Roman"/>
          <w:b/>
        </w:rPr>
      </w:pPr>
      <w:r w:rsidRPr="00041919">
        <w:rPr>
          <w:rFonts w:ascii="Times New Roman" w:hAnsi="Times New Roman" w:cs="Times New Roman"/>
          <w:b/>
        </w:rPr>
        <w:lastRenderedPageBreak/>
        <w:t>Thalassemia</w:t>
      </w:r>
    </w:p>
    <w:p w:rsidR="000D1180" w:rsidRPr="00041919" w:rsidRDefault="000D1180" w:rsidP="00041919">
      <w:pPr>
        <w:spacing w:line="480" w:lineRule="auto"/>
        <w:jc w:val="center"/>
        <w:rPr>
          <w:rFonts w:ascii="Times New Roman" w:hAnsi="Times New Roman" w:cs="Times New Roman"/>
          <w:b/>
        </w:rPr>
      </w:pPr>
      <w:r w:rsidRPr="00041919">
        <w:rPr>
          <w:rFonts w:ascii="Times New Roman" w:hAnsi="Times New Roman" w:cs="Times New Roman"/>
          <w:b/>
        </w:rPr>
        <w:t>Pathophysiology of Thalassemia</w:t>
      </w:r>
    </w:p>
    <w:p w:rsidR="000D1180" w:rsidRPr="000D1180" w:rsidRDefault="000D1180" w:rsidP="00041919">
      <w:pPr>
        <w:spacing w:line="480" w:lineRule="auto"/>
        <w:ind w:firstLine="720"/>
        <w:rPr>
          <w:rFonts w:ascii="Times New Roman" w:hAnsi="Times New Roman" w:cs="Times New Roman"/>
        </w:rPr>
      </w:pPr>
      <w:r w:rsidRPr="000D1180">
        <w:rPr>
          <w:rFonts w:ascii="Times New Roman" w:hAnsi="Times New Roman" w:cs="Times New Roman"/>
        </w:rPr>
        <w:t>Thalassemia is a blood disorder primarily caused by DNA mutations in the hemoglobin producing cells. As a result, this leads to a significant reduction of the ability and the present number of red blood cells responsible for transporting oxygen in the body. Notably, hemoglobin consists of an iron heme ring as well as four globin chains, that is, two alpha and two beta chains. Therefore, the classification of the thalassemia type is characterized by the number of gene mutations as well as the hemoglobin molecule sections, either beta or alpha, which is affected. Hence, thalassemia in patients can either be Alpha or Beta-thalassemia. Notably, Alpha thalassemia is results for duplicates change from at least one of the alpha-globin quality</w:t>
      </w:r>
      <w:r w:rsidR="00041919">
        <w:rPr>
          <w:rFonts w:ascii="Times New Roman" w:hAnsi="Times New Roman" w:cs="Times New Roman"/>
        </w:rPr>
        <w:t xml:space="preserve"> (</w:t>
      </w:r>
      <w:r w:rsidR="00041919">
        <w:rPr>
          <w:rFonts w:ascii="Times New Roman" w:hAnsi="Times New Roman" w:cs="Times New Roman"/>
          <w:color w:val="222222"/>
          <w:sz w:val="24"/>
          <w:szCs w:val="24"/>
          <w:shd w:val="clear" w:color="auto" w:fill="FFFFFF"/>
        </w:rPr>
        <w:t>Fibach</w:t>
      </w:r>
      <w:r w:rsidR="00041919" w:rsidRPr="00041919">
        <w:rPr>
          <w:rFonts w:ascii="Times New Roman" w:hAnsi="Times New Roman" w:cs="Times New Roman"/>
          <w:color w:val="222222"/>
          <w:sz w:val="24"/>
          <w:szCs w:val="24"/>
          <w:shd w:val="clear" w:color="auto" w:fill="FFFFFF"/>
        </w:rPr>
        <w:t>&amp;Rachm</w:t>
      </w:r>
      <w:r w:rsidR="00041919">
        <w:rPr>
          <w:rFonts w:ascii="Times New Roman" w:hAnsi="Times New Roman" w:cs="Times New Roman"/>
          <w:color w:val="222222"/>
          <w:sz w:val="24"/>
          <w:szCs w:val="24"/>
          <w:shd w:val="clear" w:color="auto" w:fill="FFFFFF"/>
        </w:rPr>
        <w:t xml:space="preserve">ilewitz, </w:t>
      </w:r>
      <w:r w:rsidR="00041919" w:rsidRPr="00041919">
        <w:rPr>
          <w:rFonts w:ascii="Times New Roman" w:hAnsi="Times New Roman" w:cs="Times New Roman"/>
          <w:color w:val="222222"/>
          <w:sz w:val="24"/>
          <w:szCs w:val="24"/>
          <w:shd w:val="clear" w:color="auto" w:fill="FFFFFF"/>
        </w:rPr>
        <w:t>2017).</w:t>
      </w:r>
    </w:p>
    <w:p w:rsidR="000D1180" w:rsidRPr="000D1180" w:rsidRDefault="000D1180" w:rsidP="00041919">
      <w:pPr>
        <w:spacing w:line="480" w:lineRule="auto"/>
        <w:ind w:firstLine="720"/>
        <w:rPr>
          <w:rFonts w:ascii="Times New Roman" w:hAnsi="Times New Roman" w:cs="Times New Roman"/>
        </w:rPr>
      </w:pPr>
      <w:r w:rsidRPr="000D1180">
        <w:rPr>
          <w:rFonts w:ascii="Times New Roman" w:hAnsi="Times New Roman" w:cs="Times New Roman"/>
        </w:rPr>
        <w:t>As a result, the transformation leads to abatement in the creation of alpha-globin. Alpha thalassemia is primarily categorized in four classifications: Hemoglobin H disease, Silent Carrier State, Alpha Thalassemia, and Alpha Thalassemia Trait, which are grouped by the number of qualities influenced. On the other hand, Beta-thalassemia is achieved by changes in both of the beta-globin characteristics. Notably, more than 250 changes have been identified; however, only 20 are the most notable</w:t>
      </w:r>
      <w:r w:rsidR="00C15279">
        <w:rPr>
          <w:rFonts w:ascii="Times New Roman" w:hAnsi="Times New Roman" w:cs="Times New Roman"/>
        </w:rPr>
        <w:t xml:space="preserve"> </w:t>
      </w:r>
      <w:r w:rsidR="00041919">
        <w:rPr>
          <w:rFonts w:ascii="Times New Roman" w:hAnsi="Times New Roman" w:cs="Times New Roman"/>
        </w:rPr>
        <w:t>(</w:t>
      </w:r>
      <w:r w:rsidR="00041919">
        <w:rPr>
          <w:rFonts w:ascii="Times New Roman" w:hAnsi="Times New Roman" w:cs="Times New Roman"/>
          <w:color w:val="222222"/>
          <w:sz w:val="24"/>
          <w:szCs w:val="24"/>
          <w:shd w:val="clear" w:color="auto" w:fill="FFFFFF"/>
        </w:rPr>
        <w:t>Fibach</w:t>
      </w:r>
      <w:r w:rsidR="00C15279">
        <w:rPr>
          <w:rFonts w:ascii="Times New Roman" w:hAnsi="Times New Roman" w:cs="Times New Roman"/>
          <w:color w:val="222222"/>
          <w:sz w:val="24"/>
          <w:szCs w:val="24"/>
          <w:shd w:val="clear" w:color="auto" w:fill="FFFFFF"/>
        </w:rPr>
        <w:t xml:space="preserve"> </w:t>
      </w:r>
      <w:r w:rsidR="00041919" w:rsidRPr="00041919">
        <w:rPr>
          <w:rFonts w:ascii="Times New Roman" w:hAnsi="Times New Roman" w:cs="Times New Roman"/>
          <w:color w:val="222222"/>
          <w:sz w:val="24"/>
          <w:szCs w:val="24"/>
          <w:shd w:val="clear" w:color="auto" w:fill="FFFFFF"/>
        </w:rPr>
        <w:t>&amp;</w:t>
      </w:r>
      <w:r w:rsidR="00C15279">
        <w:rPr>
          <w:rFonts w:ascii="Times New Roman" w:hAnsi="Times New Roman" w:cs="Times New Roman"/>
          <w:color w:val="222222"/>
          <w:sz w:val="24"/>
          <w:szCs w:val="24"/>
          <w:shd w:val="clear" w:color="auto" w:fill="FFFFFF"/>
        </w:rPr>
        <w:t xml:space="preserve"> </w:t>
      </w:r>
      <w:r w:rsidR="00041919" w:rsidRPr="00041919">
        <w:rPr>
          <w:rFonts w:ascii="Times New Roman" w:hAnsi="Times New Roman" w:cs="Times New Roman"/>
          <w:color w:val="222222"/>
          <w:sz w:val="24"/>
          <w:szCs w:val="24"/>
          <w:shd w:val="clear" w:color="auto" w:fill="FFFFFF"/>
        </w:rPr>
        <w:t>Rachm</w:t>
      </w:r>
      <w:r w:rsidR="00041919">
        <w:rPr>
          <w:rFonts w:ascii="Times New Roman" w:hAnsi="Times New Roman" w:cs="Times New Roman"/>
          <w:color w:val="222222"/>
          <w:sz w:val="24"/>
          <w:szCs w:val="24"/>
          <w:shd w:val="clear" w:color="auto" w:fill="FFFFFF"/>
        </w:rPr>
        <w:t xml:space="preserve">ilewitz, </w:t>
      </w:r>
      <w:r w:rsidR="00041919" w:rsidRPr="00041919">
        <w:rPr>
          <w:rFonts w:ascii="Times New Roman" w:hAnsi="Times New Roman" w:cs="Times New Roman"/>
          <w:color w:val="222222"/>
          <w:sz w:val="24"/>
          <w:szCs w:val="24"/>
          <w:shd w:val="clear" w:color="auto" w:fill="FFFFFF"/>
        </w:rPr>
        <w:t>2017)</w:t>
      </w:r>
      <w:r w:rsidRPr="000D1180">
        <w:rPr>
          <w:rFonts w:ascii="Times New Roman" w:hAnsi="Times New Roman" w:cs="Times New Roman"/>
        </w:rPr>
        <w:t>. People with hemoglobin H disease or beta-thalassemia moderate will experience variable proportions of sickliness for the length of their life. They can continue with respectably common lives yet will require normal checking and may every so often require blood holding.</w:t>
      </w:r>
    </w:p>
    <w:p w:rsidR="000D1180" w:rsidRPr="00041919" w:rsidRDefault="000D1180" w:rsidP="00041919">
      <w:pPr>
        <w:spacing w:line="480" w:lineRule="auto"/>
        <w:jc w:val="center"/>
        <w:rPr>
          <w:rFonts w:ascii="Times New Roman" w:hAnsi="Times New Roman" w:cs="Times New Roman"/>
          <w:b/>
        </w:rPr>
      </w:pPr>
      <w:r w:rsidRPr="00041919">
        <w:rPr>
          <w:rFonts w:ascii="Times New Roman" w:hAnsi="Times New Roman" w:cs="Times New Roman"/>
          <w:b/>
        </w:rPr>
        <w:t>Sign and Symptoms</w:t>
      </w:r>
    </w:p>
    <w:p w:rsidR="000D1180" w:rsidRPr="000D1180" w:rsidRDefault="000D1180" w:rsidP="00041919">
      <w:pPr>
        <w:spacing w:line="480" w:lineRule="auto"/>
        <w:ind w:firstLine="720"/>
        <w:rPr>
          <w:rFonts w:ascii="Times New Roman" w:hAnsi="Times New Roman" w:cs="Times New Roman"/>
        </w:rPr>
      </w:pPr>
      <w:r w:rsidRPr="000D1180">
        <w:rPr>
          <w:rFonts w:ascii="Times New Roman" w:hAnsi="Times New Roman" w:cs="Times New Roman"/>
        </w:rPr>
        <w:t xml:space="preserve"> As previously stated, there are different types of thalassemia. Therefore, the signs and symptoms are characterized by the type and severity of the condition. However, the general signs and symptoms include dark urine, slow growth, fatigue, abdominal swelling, yellowish or pale skin, and facial bone deformities</w:t>
      </w:r>
      <w:r w:rsidR="00041919">
        <w:rPr>
          <w:rFonts w:ascii="Times New Roman" w:hAnsi="Times New Roman" w:cs="Times New Roman"/>
        </w:rPr>
        <w:t>(</w:t>
      </w:r>
      <w:r w:rsidR="00041919">
        <w:rPr>
          <w:rFonts w:ascii="Times New Roman" w:hAnsi="Times New Roman" w:cs="Times New Roman"/>
          <w:color w:val="222222"/>
          <w:sz w:val="24"/>
          <w:szCs w:val="24"/>
          <w:shd w:val="clear" w:color="auto" w:fill="FFFFFF"/>
        </w:rPr>
        <w:t>Fibach</w:t>
      </w:r>
      <w:r w:rsidR="00C15279">
        <w:rPr>
          <w:rFonts w:ascii="Times New Roman" w:hAnsi="Times New Roman" w:cs="Times New Roman"/>
          <w:color w:val="222222"/>
          <w:sz w:val="24"/>
          <w:szCs w:val="24"/>
          <w:shd w:val="clear" w:color="auto" w:fill="FFFFFF"/>
        </w:rPr>
        <w:t xml:space="preserve"> </w:t>
      </w:r>
      <w:r w:rsidR="00041919" w:rsidRPr="00041919">
        <w:rPr>
          <w:rFonts w:ascii="Times New Roman" w:hAnsi="Times New Roman" w:cs="Times New Roman"/>
          <w:color w:val="222222"/>
          <w:sz w:val="24"/>
          <w:szCs w:val="24"/>
          <w:shd w:val="clear" w:color="auto" w:fill="FFFFFF"/>
        </w:rPr>
        <w:t>&amp;</w:t>
      </w:r>
      <w:r w:rsidR="00C15279">
        <w:rPr>
          <w:rFonts w:ascii="Times New Roman" w:hAnsi="Times New Roman" w:cs="Times New Roman"/>
          <w:color w:val="222222"/>
          <w:sz w:val="24"/>
          <w:szCs w:val="24"/>
          <w:shd w:val="clear" w:color="auto" w:fill="FFFFFF"/>
        </w:rPr>
        <w:t xml:space="preserve"> </w:t>
      </w:r>
      <w:r w:rsidR="00041919" w:rsidRPr="00041919">
        <w:rPr>
          <w:rFonts w:ascii="Times New Roman" w:hAnsi="Times New Roman" w:cs="Times New Roman"/>
          <w:color w:val="222222"/>
          <w:sz w:val="24"/>
          <w:szCs w:val="24"/>
          <w:shd w:val="clear" w:color="auto" w:fill="FFFFFF"/>
        </w:rPr>
        <w:t>Rachm</w:t>
      </w:r>
      <w:r w:rsidR="00041919">
        <w:rPr>
          <w:rFonts w:ascii="Times New Roman" w:hAnsi="Times New Roman" w:cs="Times New Roman"/>
          <w:color w:val="222222"/>
          <w:sz w:val="24"/>
          <w:szCs w:val="24"/>
          <w:shd w:val="clear" w:color="auto" w:fill="FFFFFF"/>
        </w:rPr>
        <w:t xml:space="preserve">ilewitz, </w:t>
      </w:r>
      <w:r w:rsidR="00041919" w:rsidRPr="00041919">
        <w:rPr>
          <w:rFonts w:ascii="Times New Roman" w:hAnsi="Times New Roman" w:cs="Times New Roman"/>
          <w:color w:val="222222"/>
          <w:sz w:val="24"/>
          <w:szCs w:val="24"/>
          <w:shd w:val="clear" w:color="auto" w:fill="FFFFFF"/>
        </w:rPr>
        <w:t>2017)</w:t>
      </w:r>
      <w:r w:rsidRPr="000D1180">
        <w:rPr>
          <w:rFonts w:ascii="Times New Roman" w:hAnsi="Times New Roman" w:cs="Times New Roman"/>
        </w:rPr>
        <w:t xml:space="preserve">. </w:t>
      </w:r>
    </w:p>
    <w:p w:rsidR="000D1180" w:rsidRPr="00041919" w:rsidRDefault="00041919" w:rsidP="00041919">
      <w:pPr>
        <w:spacing w:line="480" w:lineRule="auto"/>
        <w:jc w:val="center"/>
        <w:rPr>
          <w:rFonts w:ascii="Times New Roman" w:hAnsi="Times New Roman" w:cs="Times New Roman"/>
          <w:b/>
        </w:rPr>
      </w:pPr>
      <w:r>
        <w:rPr>
          <w:rFonts w:ascii="Times New Roman" w:hAnsi="Times New Roman" w:cs="Times New Roman"/>
          <w:b/>
        </w:rPr>
        <w:lastRenderedPageBreak/>
        <w:t>Diagnostic Testing and R</w:t>
      </w:r>
      <w:r w:rsidR="000D1180" w:rsidRPr="00041919">
        <w:rPr>
          <w:rFonts w:ascii="Times New Roman" w:hAnsi="Times New Roman" w:cs="Times New Roman"/>
          <w:b/>
        </w:rPr>
        <w:t>ationales</w:t>
      </w:r>
    </w:p>
    <w:p w:rsidR="000D1180" w:rsidRPr="000D1180" w:rsidRDefault="000D1180" w:rsidP="00041919">
      <w:pPr>
        <w:spacing w:line="480" w:lineRule="auto"/>
        <w:ind w:firstLine="720"/>
        <w:rPr>
          <w:rFonts w:ascii="Times New Roman" w:hAnsi="Times New Roman" w:cs="Times New Roman"/>
        </w:rPr>
      </w:pPr>
      <w:r w:rsidRPr="000D1180">
        <w:rPr>
          <w:rFonts w:ascii="Times New Roman" w:hAnsi="Times New Roman" w:cs="Times New Roman"/>
        </w:rPr>
        <w:t>Notably, thalassemia can be described as alpha or beta thalassemia based on the defective global chain and on the underlying molecular defects.  Carrier recognition is possible if a hematological test is performed. Besides, the carriers of either alpha or beta thalassemia present microcytic hypochromic parameters, despite the presence or absence of mild anemia. Primarily, the red blood cells, as well as morphology followed by the measurement and separation of the hemoglobin fractions, form the basis of carrier identification.  Additionally, the iron's status in the blood should be examined by zinc or ferritin protoporphyrin evaluation and the total iron-binding saturation index. Notably, for beta carriers' diagnosis, molecular analysis is not needed, however, it is essential for diagnosing alpha carriers' conditions. Besides, this specific analysis is fundamental in forecasting the serious transfusion-dependent as well as intermediate to mild non-transfusion dependent cases</w:t>
      </w:r>
      <w:r w:rsidR="00041919">
        <w:rPr>
          <w:rFonts w:ascii="Times New Roman" w:hAnsi="Times New Roman" w:cs="Times New Roman"/>
        </w:rPr>
        <w:t xml:space="preserve"> (</w:t>
      </w:r>
      <w:r w:rsidR="00041919">
        <w:rPr>
          <w:rFonts w:ascii="Times New Roman" w:hAnsi="Times New Roman" w:cs="Times New Roman"/>
          <w:color w:val="222222"/>
          <w:sz w:val="24"/>
          <w:szCs w:val="24"/>
          <w:shd w:val="clear" w:color="auto" w:fill="FFFFFF"/>
        </w:rPr>
        <w:t xml:space="preserve">Ahmad et al., </w:t>
      </w:r>
      <w:r w:rsidR="00041919" w:rsidRPr="00041919">
        <w:rPr>
          <w:rFonts w:ascii="Times New Roman" w:hAnsi="Times New Roman" w:cs="Times New Roman"/>
          <w:color w:val="222222"/>
          <w:sz w:val="24"/>
          <w:szCs w:val="24"/>
          <w:shd w:val="clear" w:color="auto" w:fill="FFFFFF"/>
        </w:rPr>
        <w:t>2018)</w:t>
      </w:r>
      <w:r w:rsidRPr="000D1180">
        <w:rPr>
          <w:rFonts w:ascii="Times New Roman" w:hAnsi="Times New Roman" w:cs="Times New Roman"/>
        </w:rPr>
        <w:t xml:space="preserve">.  </w:t>
      </w:r>
    </w:p>
    <w:p w:rsidR="000D1180" w:rsidRPr="00041919" w:rsidRDefault="00041919" w:rsidP="00041919">
      <w:pPr>
        <w:spacing w:line="480" w:lineRule="auto"/>
        <w:jc w:val="center"/>
        <w:rPr>
          <w:rFonts w:ascii="Times New Roman" w:hAnsi="Times New Roman" w:cs="Times New Roman"/>
          <w:b/>
        </w:rPr>
      </w:pPr>
      <w:r>
        <w:rPr>
          <w:rFonts w:ascii="Times New Roman" w:hAnsi="Times New Roman" w:cs="Times New Roman"/>
          <w:b/>
        </w:rPr>
        <w:t>Different Evidence-based Treatment Modalities for T</w:t>
      </w:r>
      <w:r w:rsidR="000D1180" w:rsidRPr="00041919">
        <w:rPr>
          <w:rFonts w:ascii="Times New Roman" w:hAnsi="Times New Roman" w:cs="Times New Roman"/>
          <w:b/>
        </w:rPr>
        <w:t>halassemia</w:t>
      </w:r>
    </w:p>
    <w:p w:rsidR="000D1180" w:rsidRPr="000D1180" w:rsidRDefault="000D1180" w:rsidP="00041919">
      <w:pPr>
        <w:spacing w:line="480" w:lineRule="auto"/>
        <w:ind w:firstLine="720"/>
        <w:rPr>
          <w:rFonts w:ascii="Times New Roman" w:hAnsi="Times New Roman" w:cs="Times New Roman"/>
        </w:rPr>
      </w:pPr>
      <w:r w:rsidRPr="000D1180">
        <w:rPr>
          <w:rFonts w:ascii="Times New Roman" w:hAnsi="Times New Roman" w:cs="Times New Roman"/>
        </w:rPr>
        <w:t>The treatment of thalassemia is based primarily on the severity of the disease, either minor or major thalassemia. Besides, the patients with minor thalassemia usually do not need any particular treatment. However, with these conditions, one is at a higher risk of developing other deficiencies. For instance, pregnant patients with beta-thalassemia traits are more likely to develop concurrent iron deficiency as well as severe anemia. On the other hand, patients with major thalassemia can be treated using various evidence-based treatments. An example is a use long term transfusion therapy. This therapy aims to help the patient maintain the hemoglobin levels at 9-10g/dl</w:t>
      </w:r>
      <w:r w:rsidR="00041919">
        <w:rPr>
          <w:rFonts w:ascii="Times New Roman" w:hAnsi="Times New Roman" w:cs="Times New Roman"/>
        </w:rPr>
        <w:t xml:space="preserve"> (</w:t>
      </w:r>
      <w:r w:rsidR="00041919">
        <w:rPr>
          <w:rFonts w:ascii="Times New Roman" w:hAnsi="Times New Roman" w:cs="Times New Roman"/>
          <w:color w:val="222222"/>
          <w:sz w:val="24"/>
          <w:szCs w:val="24"/>
          <w:shd w:val="clear" w:color="auto" w:fill="FFFFFF"/>
        </w:rPr>
        <w:t xml:space="preserve">Bou-Fakhredin et al., </w:t>
      </w:r>
      <w:r w:rsidR="00041919" w:rsidRPr="00041919">
        <w:rPr>
          <w:rFonts w:ascii="Times New Roman" w:hAnsi="Times New Roman" w:cs="Times New Roman"/>
          <w:color w:val="222222"/>
          <w:sz w:val="24"/>
          <w:szCs w:val="24"/>
          <w:shd w:val="clear" w:color="auto" w:fill="FFFFFF"/>
        </w:rPr>
        <w:t>2020).</w:t>
      </w:r>
      <w:r w:rsidRPr="000D1180">
        <w:rPr>
          <w:rFonts w:ascii="Times New Roman" w:hAnsi="Times New Roman" w:cs="Times New Roman"/>
        </w:rPr>
        <w:t xml:space="preserve"> The therapy improves the patients' general well-being hence facilitating the suppression of the enhanced erythropoiesis. Erythroid maturation agent is another common treatment used to manage patients with thalassemia. In addition, other treatments include splenectomy, supportive measures, and iron chelation. </w:t>
      </w:r>
    </w:p>
    <w:p w:rsidR="000D1180" w:rsidRPr="00041919" w:rsidRDefault="000D1180" w:rsidP="00041919">
      <w:pPr>
        <w:spacing w:line="480" w:lineRule="auto"/>
        <w:jc w:val="center"/>
        <w:rPr>
          <w:rFonts w:ascii="Times New Roman" w:hAnsi="Times New Roman" w:cs="Times New Roman"/>
          <w:b/>
        </w:rPr>
      </w:pPr>
      <w:r w:rsidRPr="00041919">
        <w:rPr>
          <w:rFonts w:ascii="Times New Roman" w:hAnsi="Times New Roman" w:cs="Times New Roman"/>
          <w:b/>
        </w:rPr>
        <w:t>Personal Take</w:t>
      </w:r>
    </w:p>
    <w:p w:rsidR="000D1180" w:rsidRPr="000D1180" w:rsidRDefault="000D1180" w:rsidP="00041919">
      <w:pPr>
        <w:spacing w:line="480" w:lineRule="auto"/>
        <w:ind w:firstLine="720"/>
        <w:rPr>
          <w:rFonts w:ascii="Times New Roman" w:hAnsi="Times New Roman" w:cs="Times New Roman"/>
        </w:rPr>
      </w:pPr>
      <w:r w:rsidRPr="000D1180">
        <w:rPr>
          <w:rFonts w:ascii="Times New Roman" w:hAnsi="Times New Roman" w:cs="Times New Roman"/>
        </w:rPr>
        <w:t xml:space="preserve">The information provided about thalassemia is fundamental for my nursing career. This is because nurses are the closest health care provider to patients; therefore, the information provided gives me a comprehensive understanding, hence improving my care provision. Besides, the information provided aids in handling and assessment of patients with thalassemia. Hence, this helps in accurate diagnosis for patients with these conditions hence achieving better patient management outcomes. Besides, it is evident that, at times, physicians tend to confuse thalassemia with iron deficiency. However, the information provided about thalassemia provided distinctive facts that show the difference between thalassemia and other disorders. </w:t>
      </w:r>
    </w:p>
    <w:p w:rsidR="000D1180" w:rsidRPr="000D1180" w:rsidRDefault="000D1180" w:rsidP="00041919">
      <w:pPr>
        <w:spacing w:line="480" w:lineRule="auto"/>
        <w:ind w:firstLine="720"/>
        <w:rPr>
          <w:rFonts w:ascii="Times New Roman" w:hAnsi="Times New Roman" w:cs="Times New Roman"/>
        </w:rPr>
      </w:pPr>
      <w:r w:rsidRPr="000D1180">
        <w:rPr>
          <w:rFonts w:ascii="Times New Roman" w:hAnsi="Times New Roman" w:cs="Times New Roman"/>
        </w:rPr>
        <w:t xml:space="preserve">Personally, I would say the disease pathophysiology process is the most important information. This is because it provides key insights on what leads to both alpha and beta-thalassemia. Besides, because of the disease pathophysiology process, we are able to link the present signs and symptoms to the accurate disorder. On the other hand, I would say the disease diagnostic testing and rationales seemed to be the most complex information. This is because, without actual practice, the information provided seems to be ambiguous. Arguably, the most prevalent safety issues among thalassemia patients are lack of basic nursing care and misdiagnosis by the healthcare provider. </w:t>
      </w:r>
    </w:p>
    <w:p w:rsidR="000D1180" w:rsidRPr="00041919" w:rsidRDefault="000D1180" w:rsidP="00041919">
      <w:pPr>
        <w:spacing w:line="480" w:lineRule="auto"/>
        <w:jc w:val="center"/>
        <w:rPr>
          <w:rFonts w:ascii="Times New Roman" w:hAnsi="Times New Roman" w:cs="Times New Roman"/>
          <w:b/>
        </w:rPr>
      </w:pPr>
      <w:r w:rsidRPr="00041919">
        <w:rPr>
          <w:rFonts w:ascii="Times New Roman" w:hAnsi="Times New Roman" w:cs="Times New Roman"/>
          <w:b/>
        </w:rPr>
        <w:t>Conclusion</w:t>
      </w:r>
    </w:p>
    <w:p w:rsidR="004123E4" w:rsidRDefault="000D1180" w:rsidP="00041919">
      <w:pPr>
        <w:spacing w:line="480" w:lineRule="auto"/>
        <w:ind w:firstLine="720"/>
        <w:rPr>
          <w:rFonts w:ascii="Times New Roman" w:hAnsi="Times New Roman" w:cs="Times New Roman"/>
        </w:rPr>
      </w:pPr>
      <w:r w:rsidRPr="000D1180">
        <w:rPr>
          <w:rFonts w:ascii="Times New Roman" w:hAnsi="Times New Roman" w:cs="Times New Roman"/>
        </w:rPr>
        <w:t>Conclusively, thalassemia is a blood disorder primarily caused by DNA mutations in the hemoglobin producing cells. Thalassemia in patients can either be Alpha or Beta-thalassemia. Notably, the general signs and symptoms include dark urine, slow growth, fatigue, abdominal swelling, yellowish or pale skin, and facial bone deformities. In diagnosing thalassemia, carriers' recognition is possible if a hematological test is performed. Besides, the carriers of either alpha or beta thalassemia present microcytic hypochromic parameters, despite the presence or absence of mild anemia. The treatment of thalassemia is based primarily on the severity of the disease, that is, either minor or major thalassemia. The patients with minor thalassemia usually do not need any particular treatment. However, patients with major thalassemia can be treated using various evidence-based treatments. An example is a use long term transfusion therapy. Other treatments include splenectomy, supportive measures, and iron chelation.</w:t>
      </w: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Default="00041919" w:rsidP="00041919">
      <w:pPr>
        <w:spacing w:line="480" w:lineRule="auto"/>
        <w:jc w:val="center"/>
        <w:rPr>
          <w:rFonts w:ascii="Times New Roman" w:hAnsi="Times New Roman" w:cs="Times New Roman"/>
          <w:b/>
        </w:rPr>
      </w:pPr>
    </w:p>
    <w:p w:rsidR="00041919" w:rsidRPr="00041919" w:rsidRDefault="00041919" w:rsidP="00041919">
      <w:pPr>
        <w:spacing w:line="480" w:lineRule="auto"/>
        <w:jc w:val="center"/>
        <w:rPr>
          <w:rFonts w:ascii="Times New Roman" w:hAnsi="Times New Roman" w:cs="Times New Roman"/>
          <w:b/>
        </w:rPr>
      </w:pPr>
      <w:r w:rsidRPr="00041919">
        <w:rPr>
          <w:rFonts w:ascii="Times New Roman" w:hAnsi="Times New Roman" w:cs="Times New Roman"/>
          <w:b/>
        </w:rPr>
        <w:t>Reference</w:t>
      </w:r>
      <w:bookmarkStart w:id="0" w:name="_GoBack"/>
      <w:bookmarkEnd w:id="0"/>
      <w:r w:rsidRPr="00041919">
        <w:rPr>
          <w:rFonts w:ascii="Times New Roman" w:hAnsi="Times New Roman" w:cs="Times New Roman"/>
          <w:b/>
        </w:rPr>
        <w:t>s</w:t>
      </w:r>
    </w:p>
    <w:p w:rsidR="00041919" w:rsidRPr="000D1180" w:rsidRDefault="00041919" w:rsidP="00041919">
      <w:pPr>
        <w:spacing w:line="480" w:lineRule="auto"/>
        <w:ind w:left="720" w:hanging="720"/>
      </w:pPr>
      <w:r w:rsidRPr="00041919">
        <w:rPr>
          <w:rFonts w:ascii="Times New Roman" w:hAnsi="Times New Roman" w:cs="Times New Roman"/>
          <w:color w:val="222222"/>
          <w:sz w:val="24"/>
          <w:szCs w:val="24"/>
          <w:shd w:val="clear" w:color="auto" w:fill="FFFFFF"/>
        </w:rPr>
        <w:t>Ahmad, D., Ikram, N., Bashir, S., &amp;Yasin, A. (2018). Discrimination Indices for Diagnosis of Beta (β) Thalassemia Trait. </w:t>
      </w:r>
      <w:r w:rsidRPr="00041919">
        <w:rPr>
          <w:rFonts w:ascii="Times New Roman" w:hAnsi="Times New Roman" w:cs="Times New Roman"/>
          <w:i/>
          <w:iCs/>
          <w:color w:val="222222"/>
          <w:sz w:val="24"/>
          <w:szCs w:val="24"/>
          <w:shd w:val="clear" w:color="auto" w:fill="FFFFFF"/>
        </w:rPr>
        <w:t>Journal of Rawalpindi Medical College</w:t>
      </w:r>
      <w:r w:rsidRPr="00041919">
        <w:rPr>
          <w:rFonts w:ascii="Times New Roman" w:hAnsi="Times New Roman" w:cs="Times New Roman"/>
          <w:color w:val="222222"/>
          <w:sz w:val="24"/>
          <w:szCs w:val="24"/>
          <w:shd w:val="clear" w:color="auto" w:fill="FFFFFF"/>
        </w:rPr>
        <w:t>, </w:t>
      </w:r>
      <w:r w:rsidRPr="00041919">
        <w:rPr>
          <w:rFonts w:ascii="Times New Roman" w:hAnsi="Times New Roman" w:cs="Times New Roman"/>
          <w:i/>
          <w:iCs/>
          <w:color w:val="222222"/>
          <w:sz w:val="24"/>
          <w:szCs w:val="24"/>
          <w:shd w:val="clear" w:color="auto" w:fill="FFFFFF"/>
        </w:rPr>
        <w:t>22</w:t>
      </w:r>
      <w:r w:rsidRPr="00041919">
        <w:rPr>
          <w:rFonts w:ascii="Times New Roman" w:hAnsi="Times New Roman" w:cs="Times New Roman"/>
          <w:color w:val="222222"/>
          <w:sz w:val="24"/>
          <w:szCs w:val="24"/>
          <w:shd w:val="clear" w:color="auto" w:fill="FFFFFF"/>
        </w:rPr>
        <w:t>(1), 18-21.</w:t>
      </w:r>
    </w:p>
    <w:p w:rsidR="00041919" w:rsidRPr="00041919" w:rsidRDefault="00041919" w:rsidP="00041919">
      <w:pPr>
        <w:spacing w:line="480" w:lineRule="auto"/>
        <w:ind w:left="720" w:hanging="720"/>
        <w:rPr>
          <w:rFonts w:ascii="Times New Roman" w:hAnsi="Times New Roman" w:cs="Times New Roman"/>
          <w:color w:val="222222"/>
          <w:sz w:val="24"/>
          <w:szCs w:val="24"/>
          <w:shd w:val="clear" w:color="auto" w:fill="FFFFFF"/>
        </w:rPr>
      </w:pPr>
      <w:r w:rsidRPr="00041919">
        <w:rPr>
          <w:rFonts w:ascii="Times New Roman" w:hAnsi="Times New Roman" w:cs="Times New Roman"/>
          <w:color w:val="222222"/>
          <w:sz w:val="24"/>
          <w:szCs w:val="24"/>
          <w:shd w:val="clear" w:color="auto" w:fill="FFFFFF"/>
        </w:rPr>
        <w:t>Bou-Fakhredin, R., Tabbikha, R., Daadaa, H., &amp;Taher, A. T. (2020). Emerging therapies in β-thalassemia: toward a new era in management. </w:t>
      </w:r>
      <w:r w:rsidRPr="00041919">
        <w:rPr>
          <w:rFonts w:ascii="Times New Roman" w:hAnsi="Times New Roman" w:cs="Times New Roman"/>
          <w:i/>
          <w:iCs/>
          <w:color w:val="222222"/>
          <w:sz w:val="24"/>
          <w:szCs w:val="24"/>
          <w:shd w:val="clear" w:color="auto" w:fill="FFFFFF"/>
        </w:rPr>
        <w:t>Expert opinion on emerging drugs</w:t>
      </w:r>
      <w:r w:rsidRPr="00041919">
        <w:rPr>
          <w:rFonts w:ascii="Times New Roman" w:hAnsi="Times New Roman" w:cs="Times New Roman"/>
          <w:color w:val="222222"/>
          <w:sz w:val="24"/>
          <w:szCs w:val="24"/>
          <w:shd w:val="clear" w:color="auto" w:fill="FFFFFF"/>
        </w:rPr>
        <w:t>, </w:t>
      </w:r>
      <w:r w:rsidRPr="00041919">
        <w:rPr>
          <w:rFonts w:ascii="Times New Roman" w:hAnsi="Times New Roman" w:cs="Times New Roman"/>
          <w:i/>
          <w:iCs/>
          <w:color w:val="222222"/>
          <w:sz w:val="24"/>
          <w:szCs w:val="24"/>
          <w:shd w:val="clear" w:color="auto" w:fill="FFFFFF"/>
        </w:rPr>
        <w:t>25</w:t>
      </w:r>
      <w:r w:rsidRPr="00041919">
        <w:rPr>
          <w:rFonts w:ascii="Times New Roman" w:hAnsi="Times New Roman" w:cs="Times New Roman"/>
          <w:color w:val="222222"/>
          <w:sz w:val="24"/>
          <w:szCs w:val="24"/>
          <w:shd w:val="clear" w:color="auto" w:fill="FFFFFF"/>
        </w:rPr>
        <w:t>(2), 113-122.</w:t>
      </w:r>
    </w:p>
    <w:p w:rsidR="00041919" w:rsidRPr="00041919" w:rsidRDefault="00041919" w:rsidP="00041919">
      <w:pPr>
        <w:spacing w:line="480" w:lineRule="auto"/>
        <w:ind w:left="720" w:hanging="720"/>
        <w:rPr>
          <w:rFonts w:ascii="Times New Roman" w:hAnsi="Times New Roman" w:cs="Times New Roman"/>
          <w:color w:val="222222"/>
          <w:sz w:val="24"/>
          <w:szCs w:val="24"/>
          <w:shd w:val="clear" w:color="auto" w:fill="FFFFFF"/>
        </w:rPr>
      </w:pPr>
      <w:r w:rsidRPr="00041919">
        <w:rPr>
          <w:rFonts w:ascii="Times New Roman" w:hAnsi="Times New Roman" w:cs="Times New Roman"/>
          <w:color w:val="222222"/>
          <w:sz w:val="24"/>
          <w:szCs w:val="24"/>
          <w:shd w:val="clear" w:color="auto" w:fill="FFFFFF"/>
        </w:rPr>
        <w:t>Fibach, E., &amp;Rachmilewitz, E. A. (2017). Pathophysiology and treatment of patients with beta-thalassemia–an update. </w:t>
      </w:r>
      <w:r w:rsidRPr="00041919">
        <w:rPr>
          <w:rFonts w:ascii="Times New Roman" w:hAnsi="Times New Roman" w:cs="Times New Roman"/>
          <w:i/>
          <w:iCs/>
          <w:color w:val="222222"/>
          <w:sz w:val="24"/>
          <w:szCs w:val="24"/>
          <w:shd w:val="clear" w:color="auto" w:fill="FFFFFF"/>
        </w:rPr>
        <w:t>F1000Research</w:t>
      </w:r>
      <w:r w:rsidRPr="00041919">
        <w:rPr>
          <w:rFonts w:ascii="Times New Roman" w:hAnsi="Times New Roman" w:cs="Times New Roman"/>
          <w:color w:val="222222"/>
          <w:sz w:val="24"/>
          <w:szCs w:val="24"/>
          <w:shd w:val="clear" w:color="auto" w:fill="FFFFFF"/>
        </w:rPr>
        <w:t>, </w:t>
      </w:r>
      <w:r w:rsidRPr="00041919">
        <w:rPr>
          <w:rFonts w:ascii="Times New Roman" w:hAnsi="Times New Roman" w:cs="Times New Roman"/>
          <w:i/>
          <w:iCs/>
          <w:color w:val="222222"/>
          <w:sz w:val="24"/>
          <w:szCs w:val="24"/>
          <w:shd w:val="clear" w:color="auto" w:fill="FFFFFF"/>
        </w:rPr>
        <w:t>6</w:t>
      </w:r>
      <w:r w:rsidRPr="00041919">
        <w:rPr>
          <w:rFonts w:ascii="Times New Roman" w:hAnsi="Times New Roman" w:cs="Times New Roman"/>
          <w:color w:val="222222"/>
          <w:sz w:val="24"/>
          <w:szCs w:val="24"/>
          <w:shd w:val="clear" w:color="auto" w:fill="FFFFFF"/>
        </w:rPr>
        <w:t>.</w:t>
      </w:r>
    </w:p>
    <w:sectPr w:rsidR="00041919" w:rsidRPr="00041919" w:rsidSect="00AE11E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A55" w:rsidRDefault="00D74A55" w:rsidP="00041919">
      <w:pPr>
        <w:spacing w:after="0" w:line="240" w:lineRule="auto"/>
      </w:pPr>
      <w:r>
        <w:separator/>
      </w:r>
    </w:p>
  </w:endnote>
  <w:endnote w:type="continuationSeparator" w:id="1">
    <w:p w:rsidR="00D74A55" w:rsidRDefault="00D74A55" w:rsidP="00041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A55" w:rsidRDefault="00D74A55" w:rsidP="00041919">
      <w:pPr>
        <w:spacing w:after="0" w:line="240" w:lineRule="auto"/>
      </w:pPr>
      <w:r>
        <w:separator/>
      </w:r>
    </w:p>
  </w:footnote>
  <w:footnote w:type="continuationSeparator" w:id="1">
    <w:p w:rsidR="00D74A55" w:rsidRDefault="00D74A55" w:rsidP="000419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919" w:rsidRDefault="00041919">
    <w:pPr>
      <w:pStyle w:val="Header"/>
    </w:pPr>
    <w:r>
      <w:tab/>
    </w:r>
    <w:r>
      <w:tab/>
    </w:r>
    <w:r w:rsidR="007B68FC">
      <w:fldChar w:fldCharType="begin"/>
    </w:r>
    <w:r>
      <w:instrText xml:space="preserve"> PAGE   \* MERGEFORMAT </w:instrText>
    </w:r>
    <w:r w:rsidR="007B68FC">
      <w:fldChar w:fldCharType="separate"/>
    </w:r>
    <w:r w:rsidR="00E707A7">
      <w:rPr>
        <w:noProof/>
      </w:rPr>
      <w:t>1</w:t>
    </w:r>
    <w:r w:rsidR="007B68FC">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37CA4"/>
    <w:rsid w:val="000018E5"/>
    <w:rsid w:val="00041919"/>
    <w:rsid w:val="000B13F9"/>
    <w:rsid w:val="000D1180"/>
    <w:rsid w:val="00150FEC"/>
    <w:rsid w:val="001924BC"/>
    <w:rsid w:val="00214DAE"/>
    <w:rsid w:val="00236EFE"/>
    <w:rsid w:val="00356885"/>
    <w:rsid w:val="004123E4"/>
    <w:rsid w:val="0042113D"/>
    <w:rsid w:val="004260AE"/>
    <w:rsid w:val="004D6E5E"/>
    <w:rsid w:val="00587E7D"/>
    <w:rsid w:val="005C6153"/>
    <w:rsid w:val="00626DF3"/>
    <w:rsid w:val="00674104"/>
    <w:rsid w:val="0071499A"/>
    <w:rsid w:val="00752D8F"/>
    <w:rsid w:val="00764359"/>
    <w:rsid w:val="007B68FC"/>
    <w:rsid w:val="007F445E"/>
    <w:rsid w:val="00837CA4"/>
    <w:rsid w:val="00854F24"/>
    <w:rsid w:val="00922634"/>
    <w:rsid w:val="00A67BFD"/>
    <w:rsid w:val="00AC0640"/>
    <w:rsid w:val="00AE11EF"/>
    <w:rsid w:val="00B360F7"/>
    <w:rsid w:val="00BE373A"/>
    <w:rsid w:val="00C15279"/>
    <w:rsid w:val="00C20BD0"/>
    <w:rsid w:val="00C45A10"/>
    <w:rsid w:val="00C917EE"/>
    <w:rsid w:val="00D74A55"/>
    <w:rsid w:val="00D96739"/>
    <w:rsid w:val="00E53173"/>
    <w:rsid w:val="00E707A7"/>
    <w:rsid w:val="00E81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1F23"/>
    <w:rPr>
      <w:i/>
      <w:iCs/>
    </w:rPr>
  </w:style>
  <w:style w:type="paragraph" w:styleId="Header">
    <w:name w:val="header"/>
    <w:basedOn w:val="Normal"/>
    <w:link w:val="HeaderChar"/>
    <w:uiPriority w:val="99"/>
    <w:unhideWhenUsed/>
    <w:rsid w:val="00041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919"/>
  </w:style>
  <w:style w:type="paragraph" w:styleId="Footer">
    <w:name w:val="footer"/>
    <w:basedOn w:val="Normal"/>
    <w:link w:val="FooterChar"/>
    <w:uiPriority w:val="99"/>
    <w:unhideWhenUsed/>
    <w:rsid w:val="00041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1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2021-02-15T09:45:00Z</dcterms:created>
  <dcterms:modified xsi:type="dcterms:W3CDTF">2021-02-15T09:45:00Z</dcterms:modified>
</cp:coreProperties>
</file>